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全国2019年10月高等教育自学考试《妇产科护理学（二）》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试题</w:t>
      </w:r>
    </w:p>
    <w:p>
      <w:pPr>
        <w:spacing w:line="240" w:lineRule="auto"/>
        <w:ind w:firstLine="0" w:firstLineChars="0"/>
        <w:rPr>
          <w:rFonts w:hint="eastAsia" w:asciiTheme="minorEastAsia" w:hAnsiTheme="minorEastAsia"/>
          <w:b/>
          <w:szCs w:val="21"/>
        </w:rPr>
      </w:pP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一、单项选择题：本大题共30小题，每小题1分，共30分。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1.为促进孕妇铁的吸收，口服铁剂时应同时服用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A.鱼肝油丸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B.维生素C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C.叶酸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D.抑酸药物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【答案解析】口服铁剂时同时服用维生素C300mg，促进铁的吸收。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2.口腔溃疡是化疗的常见副反应，多开始发生于用药后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A.5～6天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B.7～8天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C.9～10天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D.11～13天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【答案解析】口腔溃疡是化疗的常见副反应，溃疡多发生在用药后</w:t>
      </w:r>
      <w:r>
        <w:rPr>
          <w:rFonts w:asciiTheme="minorEastAsia" w:hAnsiTheme="minorEastAsia"/>
          <w:szCs w:val="21"/>
        </w:rPr>
        <w:t>5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6</w:t>
      </w:r>
      <w:r>
        <w:rPr>
          <w:rFonts w:hint="eastAsia" w:asciiTheme="minorEastAsia" w:hAnsiTheme="minorEastAsia"/>
          <w:szCs w:val="21"/>
        </w:rPr>
        <w:t>天。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3.关于妊娠合并糖尿病，下列描述正确的是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A.口服降糖药既方便又安全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B.产后胰岛素用量应及时减少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C.新生儿呼吸窘迫综合征发生率较低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D.血糖控制满意者应于妊娠38周前终止妊娠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【答案解析】产后随着胎盘娩出，抗胰岛素的激素水平迅速下降，故胰岛素需要量明显减少，需根据产妇的血糖水平及时调整胰岛素用量。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4.为妇女进行阴道灌洗时，灌洗筒与床沿距离不应超过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A.30cm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B.50cm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C.70cm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D.90cm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【答案解析】根据病情配制灌洗溶液</w:t>
      </w:r>
      <w:r>
        <w:rPr>
          <w:rFonts w:asciiTheme="minorEastAsia" w:hAnsiTheme="minorEastAsia"/>
          <w:szCs w:val="21"/>
        </w:rPr>
        <w:t>500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1000ml</w:t>
      </w:r>
      <w:r>
        <w:rPr>
          <w:rFonts w:hint="eastAsia" w:asciiTheme="minorEastAsia" w:hAnsiTheme="minorEastAsia"/>
          <w:szCs w:val="21"/>
        </w:rPr>
        <w:t>，将装有灌洗溶液的灌洗筒挂于输液架上，其高度距床沿</w:t>
      </w:r>
      <w:r>
        <w:rPr>
          <w:rFonts w:asciiTheme="minorEastAsia" w:hAnsiTheme="minorEastAsia"/>
          <w:szCs w:val="21"/>
        </w:rPr>
        <w:t>60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70cm</w:t>
      </w:r>
      <w:r>
        <w:rPr>
          <w:rFonts w:hint="eastAsia" w:asciiTheme="minorEastAsia" w:hAnsiTheme="minorEastAsia"/>
          <w:szCs w:val="21"/>
        </w:rPr>
        <w:t>处，排去管内空气，试水温（</w:t>
      </w:r>
      <w:r>
        <w:rPr>
          <w:rFonts w:asciiTheme="minorEastAsia" w:hAnsiTheme="minorEastAsia"/>
          <w:szCs w:val="21"/>
        </w:rPr>
        <w:t>41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43℃)</w:t>
      </w:r>
      <w:r>
        <w:rPr>
          <w:rFonts w:hint="eastAsia" w:asciiTheme="minorEastAsia" w:hAnsiTheme="minorEastAsia"/>
          <w:szCs w:val="21"/>
        </w:rPr>
        <w:t>适宜后备用。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5.药物流产适用于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A.妊娠7周内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B.妊娠10周内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C.妊娠14周内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D.妊娠28周内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【答案解析】药物流产适用于</w:t>
      </w:r>
      <w:r>
        <w:rPr>
          <w:rFonts w:hint="eastAsia" w:cs="MingLiU" w:asciiTheme="minorEastAsia" w:hAnsiTheme="minorEastAsia"/>
          <w:kern w:val="0"/>
          <w:szCs w:val="21"/>
        </w:rPr>
        <w:t>停经</w:t>
      </w:r>
      <w:r>
        <w:rPr>
          <w:rFonts w:cs="MingLiU" w:asciiTheme="minorEastAsia" w:hAnsiTheme="minorEastAsia"/>
          <w:kern w:val="0"/>
          <w:szCs w:val="21"/>
        </w:rPr>
        <w:t>49</w:t>
      </w:r>
      <w:r>
        <w:rPr>
          <w:rFonts w:hint="eastAsia" w:cs="MingLiU" w:asciiTheme="minorEastAsia" w:hAnsiTheme="minorEastAsia"/>
          <w:kern w:val="0"/>
          <w:szCs w:val="21"/>
        </w:rPr>
        <w:t>天以内证实为宫内妊娠，本人自愿要求使用药物流产的健康妇女。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6.某孕妇因高龄拟行羊膜腔穿刺术，选择的时间应为妊娠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A.6～10周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B.11～15周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C.16～20周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D.24～28周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【答案解析】羊膜腔穿刺为诊断遗传性疾病或确定胎儿性别</w:t>
      </w:r>
      <w:r>
        <w:rPr>
          <w:rFonts w:asciiTheme="minorEastAsia" w:hAnsiTheme="minorEastAsia"/>
          <w:szCs w:val="21"/>
        </w:rPr>
        <w:t>,</w:t>
      </w:r>
      <w:r>
        <w:rPr>
          <w:rFonts w:hint="eastAsia" w:asciiTheme="minorEastAsia" w:hAnsiTheme="minorEastAsia"/>
          <w:szCs w:val="21"/>
        </w:rPr>
        <w:t>应选择在妊娠</w:t>
      </w:r>
      <w:r>
        <w:rPr>
          <w:rFonts w:asciiTheme="minorEastAsia" w:hAnsiTheme="minorEastAsia"/>
          <w:szCs w:val="21"/>
        </w:rPr>
        <w:t>16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20</w:t>
      </w:r>
      <w:r>
        <w:rPr>
          <w:rFonts w:hint="eastAsia" w:asciiTheme="minorEastAsia" w:hAnsiTheme="minorEastAsia"/>
          <w:szCs w:val="21"/>
        </w:rPr>
        <w:t>周进行。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7.下列属于诊断性刮宫适应证的是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A.急性阴道炎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B.急性宫颈炎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C.亚急性附件炎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D.不明原因的子宫出血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【答案解析】诊断性刮宫适用于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①不明原因的子宫出血，需排除子宫内膜癌、宫颈癌或其他病变者。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②月经失调，如功能失调性子宫出血、闭经，需了解子宫内膜的变化及对性激素的反应情况者。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③不孕症需了解有无排卵或疑子宫内膜结核者。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④疑宫内组织残留并想明确诊断者。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8.下列不属于妇科腹腔镜手术患者术前1日护理措施的是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A.监测体温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B.备皮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C.不保留灌肠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D.留置导尿管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【答案解析】术前嘱患者排空膀胱，带导尿管进手术室。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9.妇科腹部手术后患者每小时尿量至少应达到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A.30ml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B.50ml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C.80ml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D.100ml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【答案解析】妇科腹部术后患者每小时尿量至少50ml以上。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10.女方不孕因素中，最常见的原因是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A.输卵管因素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B.子宫因素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C.宫颈因素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D.外阴阴道异常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【答案解析】输卵管因素是不孕症最常见的因素。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11.子宫内膜异位症最好发的部位是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A.腹膜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B.卵巢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C.宫骶韧带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D.子宫直肠陷凹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【答案解析】卵巢的子宫内膜异位最多见，80%的患者为一侧卵巢受累，50%的患者双侧卵巢出现病变。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12.最常见的闭经是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A.下丘脑性闭经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B.垂体性闭经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C.卵巢性闭经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D.子宫性闭经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【答案解析】下丘脑性闭经是最常见的一类闭经。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13.关于子宫颈癌，下列描述正确的是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A.最常见的转移途径是淋巴转移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B.最常见的大体病理类型是溃疡型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C.单纯疱疹病毒感染是宫颈癌发病的主要危险因素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D.宫颈刮片细胞学检查是目前发现前期病变的主要方法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【答案解析】子宫颈癌外生型又称菜花型，此型最常见。直接蔓延是最常见的转移途径。子宫颈刮片细胞学检查是普查常用的方法，也是目前发现宫颈癌前期病变和早期宫颈癌的主要方法。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14.关于子宫内膜癌，下列描述正确的是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A.以透明细胞癌多见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B.病变多发生在子宫底部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C.主要转移途径为直接蔓延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D.最常见的症状是阴道排液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【答案解析】不规则阴道流血为子宫内膜癌最常见的症状，淋巴转移是子宫内膜癌的主要转移途径。病变多发生在子宫底部的内膜，以双侧子宫角附近为多见，其次为子宫后壁。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15.关于侵蚀性葡萄胎，下列描述正确的是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A.仅发生于良性葡萄胎之后，多在半年内发病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B.流产、足月产、异位妊娠之后均可发生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C.子宫增大符合相应停经月份、质地硬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D.子宫增大超过相应停经月份、可听到胎心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【答案解析】侵蚀性葡萄胎来自葡萄胎，大多数侵蚀性葡萄胎发生在葡萄胎清除后6个月内，预后较好。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16.绒毛膜癌最常见的转移部位是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A.肺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B.肝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C.脑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D.阴道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【答案解析】绒毛膜癌主要经血行播散，最常见的转移部位是肺（80%)，其次是阴道（30%)、盆腔（20%)、肝（10%)和脑（10%)等。各转移部位共同特点是局部出血。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17.外阴鳞状上皮细胞增生的主要症状是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A.外阴皮肤细胞增生并硬化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B.外阴奇痒伴外阴皮肤发白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C.外阴皮肤鳞状化伴溃疡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D.外阴瘙痒伴白带增多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【答案解析】外阴鳞状上皮细胞增生主要症状为外阴奇痒，患者多难以忍受。反复搔抓造成皮肤进一步损害，以致瘙痒加剧，形成恶性循环。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18.外阴癌最常见的发病部位是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A.肛门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B.大阴唇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C.小阴唇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D.尿道口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【答案解析】约2/3的外阴癌发生在大阴唇，其余1/3发生在小阴唇、阴蒂、会阴、阴道等部位。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19.关于羊水栓塞的预防措施，下列描述错误的是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A.人工破膜破口要小并注意控制羊水流出速度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B.正确掌握宫缩剂的使用方法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C.羊膜穿刺次数不应超过3次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D.人工破膜应在子宫收缩时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【答案解析】人工破膜宜在宫缩的间歇期，破口要小并注意控制羊水的流出速度。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20.阴道检查时可在胎先露部前方触及有搏动的条索状物，可能是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A.脐带打结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B.脐带扭转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C.脐带缠绕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D.脐带脱垂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【答案解析】脐带先露和脐带脱垂者如果脐带受压不严重，临床上无明显异常；若脐带受压可出现胎心率异常，当胎儿血循环受阻时间过长，超过</w:t>
      </w:r>
      <w:r>
        <w:rPr>
          <w:rFonts w:asciiTheme="minorEastAsia" w:hAnsiTheme="minorEastAsia"/>
          <w:szCs w:val="21"/>
        </w:rPr>
        <w:t>7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8</w:t>
      </w:r>
      <w:r>
        <w:rPr>
          <w:rFonts w:hint="eastAsia" w:asciiTheme="minorEastAsia" w:hAnsiTheme="minorEastAsia"/>
          <w:szCs w:val="21"/>
        </w:rPr>
        <w:t>分钟，可导致胎死宫内。阴道检查或肛门检查可在胎先露部前方触及有搏动的条索状物。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21.分娩过程中，持续性枕后位的临床表现是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A.胎心音在脐上方最清晰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B.产妇自觉有肛门坠胀及排便感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C.宫底部可触及圆而硬的胎头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D.阴道检查可触及胎膝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【答案解析】枕后位者，产妇自觉肛门坠胀及排便感，使宫口尚未开全就过早使用腹压，致宫颈前唇水肿、产妇疲劳，影响产程进展。持续性枕后位、枕横位者常致活跃期晚期及第二产程延长。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22.枕左前位分娩过程中，产妇骨盆入口平面狭窄可影响胎头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A.复位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B.仰伸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C.内旋转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D.衔接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【答案解析】骨盆入口平面狭窄，影响胎先露部衔接，容易发生胎位异常，引起继发性子宫收缩乏力，导致产程延长或停滞。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23.关于妊娠合并子宫肌瘤，下列描述正确的是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A.发病率占妊娠的10%～15%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B.黏膜下肌瘤易发生急性蒂扭转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C.均应采取剖宫产方式结束分娩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D.妊娠期肌瘤迅速增大可发生红色变性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【答案解析】妊娠期肌瘤迅速增大可发生红色变，出现剧烈腹痛伴恶心、呕吐、发热、白细胞计数升高。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24.关于妊娠合并急性阑尾炎，下列描述正确的是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A.可使用热敷缓解疼痛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B.急性发作时可行保守治疗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C.一旦确诊在积极抗炎的同时立即手术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D.术后禁用止痛剂以减少对胎儿的损害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妊娠合并急性阑尾炎腹部不可使用热敷，因热敷后会促使阑尾炎症状扩散或脓肿穿孔，造成弥漫性腹膜炎。术后48小时内遵医嘱给予止痛剂，以免伤口疼痛刺激诱发宫缩。妊娠期急性阑尾炎不主张保守治疗，一旦确诊，应在积极抗炎治疗的同时，立即手术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25.关于羊水过多，下列描述正确的是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A.诊断标准是羊水指数大于8cm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B.急性羊水过多常发生于孕晚期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C.胎儿神经管缺陷性疾病可导致羊水过多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D.腹腔穿刺释放羊水量以每次2000ml为宜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胎儿畸形为羊水过多病因之一，以神经管缺陷性疾病最常见，约占50%。羊水过多症状明显时以每小时500ml的速度释放羊水，由于放出羊水过多可引起早产，故一次放出的羊水量不得超过1500ml,以孕妇自觉症状缓解为度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26.B型超声检查中，诊断胎儿生长受限最敏感的指标是测量胎儿的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A.头围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B.双顶径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C.腹围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D.股骨长度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【答案解析】胎儿的腹围反应胎儿肝脏的大小和皮下脂肪的厚度，与胎儿的体重最相关，是诊断胎儿是否发生胎儿生长受限最敏感的指标。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27.某女，妊娠11周，主诉阴道流血量多并伴腹痛而急诊就诊。妇科检查：宫颈口己扩张可见胎囊，子宫大小与停经周数相符。该孕妇最可能的诊断是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A.先兆流产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B.难免流产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C.稽留流产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D.完全流产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难免流产指流产已不可避免，由先兆流产发展而来。此时阴道流血量增多。阵发性下腹痛加重或出现阴道流液（胎膜破裂）。妇科检查宫颈口已扩张，有时可见胚胎组织或胎囊堵塞于宫颈口内，子宫大小与停经周数相符或略小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28.胎儿缺氧时的早期临床表现是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A.胎动次数增加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B.胎动次数减少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C.胎动逐渐减弱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D.胎动每小时3次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【答案解析】胎儿在缺氧的早期躁动不安，常表现为胎动活跃，胎动次数增加。当缺氧严重时胎动则逐渐减弱，次数也减少，一般胎动消失</w:t>
      </w:r>
      <w:r>
        <w:rPr>
          <w:rFonts w:asciiTheme="minorEastAsia" w:hAnsiTheme="minorEastAsia"/>
          <w:szCs w:val="21"/>
        </w:rPr>
        <w:t>12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48</w:t>
      </w:r>
      <w:r>
        <w:rPr>
          <w:rFonts w:hint="eastAsia" w:asciiTheme="minorEastAsia" w:hAnsiTheme="minorEastAsia"/>
          <w:szCs w:val="21"/>
        </w:rPr>
        <w:t>小时后胎心音消失。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29.产前诊断中，18-三体综合征属于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A.染色体病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B.性连锁遗传病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C.遗传性代谢缺陷病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D.常染色体显性遗传病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【答案解析】染色体病包括染色体数目异常和结构异常。常染色体数目异常较常见，常表现为某对常染色体多一条额外的染色体，称三体。报道较多的有21-三体综合征、18-三体综合征和13-三体综合征。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30.下列不属于宫内节育器取出术适应证的是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A.行绝育术者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B.严重全身性疾病患者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C.阴道不规则出血者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D.有生育要求者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【答案解析】宫内节育器取出术适应证：凡放置期限已到或有不规则阴道出血经治疗无效，以及要求生育或改用其他避孕措施或节育者，应予取出。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二、多项选择题：本大题共5小题，每小题2分，共10分。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31.关于葡萄胎，下列描述正确的是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A.正常妊娠的绒毛上皮滋养细胞不具有侵蚀功能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B.葡萄胎大多数为完全性葡萄胎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C.最常见的症状是卵巢黄素化囊肿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D.—旦确诊应迅速清除宫腔内容物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E.患者随访期间严格避孕半年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葡萄胎可分为完全性葡萄胎和部分性葡萄胎两类，大多数为完全性葡萄胎。停经后阴道流血为最常见症状。葡萄胎一旦确诊应迅速清除子宫腔内容物。葡萄胎患者随访期间必须坚持严格避孕1年。滋养细胞有侵蚀周围组织、穿破血管进入血液循环的能力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32.预防尿瘘的措施有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A.加强孕期保健的宣传工作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B.认真执行产前检查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C.防止滞产或第二产程延长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D.正常产后嘱产妇4小时内排尿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E.积极治疗便秘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【正确答案】ABC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【答案解析】绝大多数尿瘘可以预防，应认真进行产前检查，仔细观察产程，正确处理异常分娩，防止第二产程延长和滞产。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33.绝经过渡期（或围绝经期）功能失调性子宫出血的治疗原则包括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A.止血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B.输血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C.促进排卵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D.调整月经周期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E.黄体功能补充疗法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【正确答案】ADE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【答案解析】无排卵性功血患者，在青春期以止血、调整月经周期及促排卵为主。而绝经过渡期只止血和调整月经周期。排卵性功血主要调节黄体功能。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34.关于胎儿窘迫，下列描述正确的是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A.羊水胎粪污染I度为浅绿色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B.急性胎儿窘迫常发生于妊娠晚期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C.每日吸氧2～3次，每次30分钟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D.急性胎儿窘迫电子监护CST多为早期减速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E.宫口未开全伴胎心率持续＜120次/分应立即行剖宫产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【正确答案】ACE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羊水污染分为3度，I度浅绿色，Ⅱ度黄绿色、混浊，Ⅲ度棕黄色、稠厚。胎儿窘迫急性常发生在分娩期，慢性发生在妊娠晚期，但可延续至分娩期并且加重。嘱孕妇卧床休息，取左侧卧位。定时吸氧，每日</w:t>
      </w:r>
      <w:r>
        <w:rPr>
          <w:rFonts w:asciiTheme="minorEastAsia" w:hAnsiTheme="minorEastAsia"/>
          <w:szCs w:val="21"/>
        </w:rPr>
        <w:t>2</w:t>
      </w:r>
      <w:r>
        <w:rPr>
          <w:rFonts w:hint="eastAsia" w:hAnsi="MS Mincho" w:eastAsia="MS Mincho" w:cs="MS Mincho" w:asciiTheme="minorEastAsia"/>
          <w:szCs w:val="21"/>
        </w:rPr>
        <w:t>〜</w:t>
      </w:r>
      <w:r>
        <w:rPr>
          <w:rFonts w:asciiTheme="minorEastAsia" w:hAnsiTheme="minorEastAsia"/>
          <w:szCs w:val="21"/>
        </w:rPr>
        <w:t>3</w:t>
      </w:r>
      <w:r>
        <w:rPr>
          <w:rFonts w:hint="eastAsia" w:asciiTheme="minorEastAsia" w:hAnsiTheme="minorEastAsia"/>
          <w:szCs w:val="21"/>
        </w:rPr>
        <w:t>次，每次</w:t>
      </w:r>
      <w:r>
        <w:rPr>
          <w:rFonts w:asciiTheme="minorEastAsia" w:hAnsiTheme="minorEastAsia"/>
          <w:szCs w:val="21"/>
        </w:rPr>
        <w:t>30</w:t>
      </w:r>
      <w:r>
        <w:rPr>
          <w:rFonts w:hint="eastAsia" w:asciiTheme="minorEastAsia" w:hAnsiTheme="minorEastAsia"/>
          <w:szCs w:val="21"/>
        </w:rPr>
        <w:t>分钟。严密监测胎心变化。急性胎儿窘迫胎儿电子监护CST可出现晚期减速、变异减速。宫口未开全伴以下情况之一者应立即做剖宫产准备：胎心率持续＜120次/分钟或＞180次/分钟，伴羊水污染Ⅱ度；羊水污染I度伴羊水过少，频繁出现晚期减速或重度变异减速，胎儿头皮血pH＜7.2。③宫口已开全，骨盆径线正常，胎头双顶径已过坐骨棘平面以下，应尽快阴道助产，娩出胎儿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35.遗传咨询通常包括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A.婚前咨询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B.产前咨询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C.过敏疾病咨询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D.免疫疾病咨询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E.一般遗传咨询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【正确答案】ABE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【答案解析】遗传咨询通常分为婚前咨询、产前咨询和一般遗传咨询。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三、名词解释题：本大题共5小题，每小题3分，共15分。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36.子宫内膜异位症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【正确答案】具有生长功能的子宫内膜组织出现在子宫腔以外的身体其他部位时，称为子宫内膜异位症。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37.绝育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【正确答案】绝育是利用人工的方法阻断受孕途径，而达到永久不生育的目的。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38.高危妊娠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【正确答案】高危妊娠是指在妊娠期有某种并发症或致病因素，可能危害孕妇、胎儿与新生儿或导致难产者。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39.晚期产后出血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【正确答案】晚期产后出血是指分娩24小时后，在产褥期内发生的子宫大量出血。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40.前置胎盘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【正确答案】正常胎盘附着于子宫体部的前壁、后壁或侧壁。孕28周后若胎盘附着于子宫下段，甚至胎盘下缘达到或覆盖宫颈内口处，其位置低于胎儿的先露部，称为前置胎盘。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四、简答题：本大题共5小题，每小题5分，共25分。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41.简述妇科阴式手术患者术前肠道准备的内容。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由于解剖位置关系，阴道与肛门很近，术后排便易污染手术视野，肠道准备较严格。从手术前3天开始准备，术前3日半流食；术前2日流食；术前1日禁食，并口服庆大霉素8万U，每日2次。术前1日予清洁灌肠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42.简述卵巢肿瘤的处理原则。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【正确答案】①卵巢肿瘤一经确诊，首选手术治疗。术中须区别卵巢肿瘤的良、恶性，必要时做冰冻切片组织学检查，以确定手术范围。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②恶性肿瘤患者还需辅以化疗、放疗的综合治疗方案。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③卵巢肿瘤并发症属急腹症，一旦确诊应立即手术。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④应注意卵巢肿瘤与卵巢瘤样病变的区别，卵巢瘤样病变以滤泡囊肿和黄体化囊肿最常见，多为单侧，壁薄，怀疑卵巢瘤样病变者，囊肿直径＜5cm，可进行随访观察。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43.简述子宫收缩过强对产妇的影响。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由于急产可致产妇宫颈、阴道及会阴撕裂伤。宫缩过强使宫腔内压力增高，易发生羊水栓塞。消毒不及时可致产褥感染。如胎先露部下降受阻，可发生子宫破裂。子宫痉挛性狭窄环可使产程停滞、胎盘嵌顿，增加产后出血、感染及手术产的机会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44.简述先兆子宫破裂产妇的护理。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【正确答案】①积极预防 定期产前检查，妊娠期及临产后B型超声有助于尽早发现脐带异常。对于临产后胎先露部未入盆者，尽量不做或少做肛查和阴道检查。人工破膜应避免在宫缩时进行，对羊水偏多者采用高位破膜，防止脐带随羊水流出时脱出。胎膜已破者尽量减少走动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②配合治疗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a.分娩过程中加强监护，当胎心监护出现异常，经吸氧、左侧卧位不能缓解时，应及时终止妊娠。胎盘娩出后应仔细检查，注意脐带长度、形状、与胎盘附着的关系。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对于脐带脱垂患者，一旦确诊，应立即抬高臀部，将胎先露部上推；遵医嘱应用抑制宫缩的药物，以缓解脐带受压；严密监测胎心。若胎儿存活，宫口未开全，应配合医师尽快行剖宫产术；若宫口已开全，可行产钳助产；若胎心和脐带搏动均消失，则经阴道分娩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③心理支持 对孕产妇及家属解释病情，并提出合理的处理方法，以解除恐惧，取得理解和配合，并能正确对待妊娠结局。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45.简述激素替代疗法治疗围绝经期综合征的绝对禁忌证。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【正确答案】绝对禁忌证有妊娠、原因不明的子宫出血、血栓性静脉炎、胆囊疾病及肝脏疾病；相对禁忌证有乳腺癌、复发性血栓性静脉炎病史或血栓、血管栓塞疾病。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五、论述题：本大题共2小题，每小题10分，共20分。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46.某女，30岁，G2P0，停经7周，主诉腹痛伴阴道少量流血而急诊就诊。实验室检查:尿妊娠试验（+），血β-HCG　863.2mIU/ml。超声检查：宫腔内空虚，宫旁有低回声区。盆腔检查：阴道内有少量血液，子宫稍大，宫颈举痛。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根据以上资料，请回答：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（1）该患者最可能的医疗诊断。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（2）该类患者非手术治疗的护理措施。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【正确答案】（1）异位妊娠破裂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（2）对于接受非手术治疗方案的患者，护士应从以下几方面加强护理。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密切观察患者病情变化。注意观察患者的一般情况、生命体征，并重视患者的主诉，尤应注意阴道流血量与腹腔内出血量不成比例，当阴道流血量不多时，不要误以为腹腔内出血量亦很少，以便当患者病情发展时，医患均能及时发现，给予相应处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②指导患者自我检测。护士应告诉患者病情发展的一些指征，如出血增多、腹痛加剧、肛门坠胀感加重等。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③注意休息。患者应卧床休息，避免腹部压力增大，从而减少异位妊娠破裂的机会。在患者卧床期间，给予相应的生活护理。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④护士应协助正确留取血液标本，以监测治疗效果。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⑤加强营养。指导患者摄取足够的营养物质，尤其是富含铁、蛋白质的食物，如动物肝、鱼肉、豆类、绿叶蔬菜以及黑木耳等，以促进血红蛋白的增加，增强患者的抵抗力。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47.某女，45岁，宫颈癌术后行化学药物治疗，1周后出现牙龈出血、黑便，体软乏力、精神淡漠。查血常规：血小板计数50×10</w:t>
      </w:r>
      <w:r>
        <w:rPr>
          <w:rFonts w:hint="eastAsia" w:asciiTheme="minorEastAsia" w:hAnsiTheme="minorEastAsia"/>
          <w:szCs w:val="21"/>
          <w:vertAlign w:val="superscript"/>
        </w:rPr>
        <w:t>9</w:t>
      </w:r>
      <w:r>
        <w:rPr>
          <w:rFonts w:hint="eastAsia" w:asciiTheme="minorEastAsia" w:hAnsiTheme="minorEastAsia"/>
          <w:szCs w:val="21"/>
        </w:rPr>
        <w:t>/L。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根据以上资料，请回答：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（1）该患者当前最主要的化疗副反应。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（2）针对该化疗副反应的护理措施。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【正确答案】（1）造血功能障碍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（2）①当血小板下降时，嘱患者适当休息，不做剧烈活动，防止活动时因身体软弱无力、贫血头晕而发生外伤及出血等意外，有颅内出血或阴道出血倾向的患者要绝对卧床休息。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②观察患者有无细微出血征兆，如皮肤瘀斑，牙龈及鼻出血，静脉穿刺、注射部位有无渗血，发现问题及时处理。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③在进行各项护理治疗操作时动作要轻柔，肌内注射、静脉穿刺后要用棉球压迫穿刺部位至无出血为止，防止皮下血肿。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 保持室内空气湿度在5 0%左右，防止空气干燥引起的鼻出血，患者感鼻腔干燥时可用液体石蜡或薄荷油滴鼻，指导患者切忌用手挖鼻和用力擤鼻，多喝水，多吃新鲜水果及蔬菜。当鼻腔有少量出血时，让患者平卧，手指压迫鼻翼两侧，可用新霉素、麻黄素或1%肾上腺素棉球填塞，头部冷敷，如出血严重，尤其后鼻腔出血时，立即通知医生进行鼻腔填塞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⑤嘱患者用软毛刷刷牙，不要使用牙签剔牙，防止牙龈出血。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⑥膳食上忌辛辣、刺激性、坚硬粗糖的食物，宜食用高营养、易消化食物,亦可服用中药以辅助血小板上升。避免患者便秘，必要时给予缓泻剂，以防用力排便引起肠黏膜损伤和潜在性的颅内压增高发生脑出血。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⑦每天监测血小板，血浆凝血酶原时间数值的变化。遵医嘱输入新鲜血或单采血小板，并注意输血后患者的反应。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538470"/>
          <wp:effectExtent l="0" t="0" r="2540" b="5080"/>
          <wp:wrapNone/>
          <wp:docPr id="1" name="WordPictureWatermark6384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3849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53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4F6"/>
    <w:rsid w:val="000034D0"/>
    <w:rsid w:val="00005650"/>
    <w:rsid w:val="000159CB"/>
    <w:rsid w:val="000249C6"/>
    <w:rsid w:val="000274F6"/>
    <w:rsid w:val="00047D26"/>
    <w:rsid w:val="000567AE"/>
    <w:rsid w:val="00087D04"/>
    <w:rsid w:val="000C1A32"/>
    <w:rsid w:val="000C74E4"/>
    <w:rsid w:val="000D4CF4"/>
    <w:rsid w:val="000F5BF3"/>
    <w:rsid w:val="001140A5"/>
    <w:rsid w:val="00122B9D"/>
    <w:rsid w:val="001253F5"/>
    <w:rsid w:val="001321C3"/>
    <w:rsid w:val="001333E3"/>
    <w:rsid w:val="0019083C"/>
    <w:rsid w:val="001F5071"/>
    <w:rsid w:val="001F5135"/>
    <w:rsid w:val="002469D1"/>
    <w:rsid w:val="002A5DE8"/>
    <w:rsid w:val="002B35FD"/>
    <w:rsid w:val="002D65F6"/>
    <w:rsid w:val="003142EA"/>
    <w:rsid w:val="0034675C"/>
    <w:rsid w:val="003A57CB"/>
    <w:rsid w:val="003A73C8"/>
    <w:rsid w:val="003C4AC1"/>
    <w:rsid w:val="003E568A"/>
    <w:rsid w:val="00400EA1"/>
    <w:rsid w:val="0040289C"/>
    <w:rsid w:val="004971E5"/>
    <w:rsid w:val="004A652B"/>
    <w:rsid w:val="004B15B4"/>
    <w:rsid w:val="00535E7B"/>
    <w:rsid w:val="005B6FAF"/>
    <w:rsid w:val="005C500A"/>
    <w:rsid w:val="005D0E4A"/>
    <w:rsid w:val="005F084E"/>
    <w:rsid w:val="005F12E2"/>
    <w:rsid w:val="005F1843"/>
    <w:rsid w:val="005F18C2"/>
    <w:rsid w:val="005F3621"/>
    <w:rsid w:val="00611487"/>
    <w:rsid w:val="00637B3F"/>
    <w:rsid w:val="006517E8"/>
    <w:rsid w:val="00654886"/>
    <w:rsid w:val="00660527"/>
    <w:rsid w:val="00673FDC"/>
    <w:rsid w:val="006978BA"/>
    <w:rsid w:val="006A0C48"/>
    <w:rsid w:val="006A6C27"/>
    <w:rsid w:val="006D12FA"/>
    <w:rsid w:val="00707C76"/>
    <w:rsid w:val="007324CF"/>
    <w:rsid w:val="00763FC0"/>
    <w:rsid w:val="00772E25"/>
    <w:rsid w:val="007769AE"/>
    <w:rsid w:val="00781921"/>
    <w:rsid w:val="0078507C"/>
    <w:rsid w:val="007F4B72"/>
    <w:rsid w:val="00801AE0"/>
    <w:rsid w:val="0080392F"/>
    <w:rsid w:val="00845355"/>
    <w:rsid w:val="008C28AE"/>
    <w:rsid w:val="009724DB"/>
    <w:rsid w:val="009852B2"/>
    <w:rsid w:val="009A68AF"/>
    <w:rsid w:val="009B065C"/>
    <w:rsid w:val="009C4B09"/>
    <w:rsid w:val="00A23BC3"/>
    <w:rsid w:val="00A34FBB"/>
    <w:rsid w:val="00A3689F"/>
    <w:rsid w:val="00A407BE"/>
    <w:rsid w:val="00A4341D"/>
    <w:rsid w:val="00A55FE2"/>
    <w:rsid w:val="00A73543"/>
    <w:rsid w:val="00A97942"/>
    <w:rsid w:val="00AD1355"/>
    <w:rsid w:val="00AE339C"/>
    <w:rsid w:val="00B011CB"/>
    <w:rsid w:val="00BE1D7F"/>
    <w:rsid w:val="00C050B7"/>
    <w:rsid w:val="00C1073C"/>
    <w:rsid w:val="00C4345A"/>
    <w:rsid w:val="00C5249B"/>
    <w:rsid w:val="00C66CFA"/>
    <w:rsid w:val="00C66EE2"/>
    <w:rsid w:val="00C76824"/>
    <w:rsid w:val="00CA0C15"/>
    <w:rsid w:val="00CB186F"/>
    <w:rsid w:val="00CD558F"/>
    <w:rsid w:val="00D010B6"/>
    <w:rsid w:val="00D13D74"/>
    <w:rsid w:val="00D15AEB"/>
    <w:rsid w:val="00D22B18"/>
    <w:rsid w:val="00D31A68"/>
    <w:rsid w:val="00D356B9"/>
    <w:rsid w:val="00D35F82"/>
    <w:rsid w:val="00D40D33"/>
    <w:rsid w:val="00D5415F"/>
    <w:rsid w:val="00D731EF"/>
    <w:rsid w:val="00D91BC5"/>
    <w:rsid w:val="00DA5BC6"/>
    <w:rsid w:val="00DC0DFC"/>
    <w:rsid w:val="00DD0F85"/>
    <w:rsid w:val="00E1556F"/>
    <w:rsid w:val="00E2208F"/>
    <w:rsid w:val="00E65D3F"/>
    <w:rsid w:val="00E7696D"/>
    <w:rsid w:val="00E86125"/>
    <w:rsid w:val="00EA49F4"/>
    <w:rsid w:val="00EF2E65"/>
    <w:rsid w:val="00F034F9"/>
    <w:rsid w:val="00F2429B"/>
    <w:rsid w:val="00F54911"/>
    <w:rsid w:val="00F61476"/>
    <w:rsid w:val="00F62D68"/>
    <w:rsid w:val="00FB7E1F"/>
    <w:rsid w:val="00FC1F8B"/>
    <w:rsid w:val="00FD5034"/>
    <w:rsid w:val="00FD690F"/>
    <w:rsid w:val="00FE615E"/>
    <w:rsid w:val="00FF4B19"/>
    <w:rsid w:val="081E50B4"/>
    <w:rsid w:val="47A1138E"/>
    <w:rsid w:val="6F2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53AB36-3200-4AAA-BEFE-1F466F070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1167</Words>
  <Characters>6657</Characters>
  <Lines>55</Lines>
  <Paragraphs>15</Paragraphs>
  <TotalTime>0</TotalTime>
  <ScaleCrop>false</ScaleCrop>
  <LinksUpToDate>false</LinksUpToDate>
  <CharactersWithSpaces>7809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2019-10-28T01:27:00Z</dcterms:created>
  <dc:creator>梁倩君</dc:creator>
  <cp:lastModifiedBy>李琼</cp:lastModifiedBy>
  <dcterms:modified xsi:type="dcterms:W3CDTF">2019-11-07T06:27:24Z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